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AC212D" w14:paraId="67DDC5F3" w14:textId="77777777" w:rsidTr="003A5F31">
        <w:trPr>
          <w:trHeight w:hRule="exact" w:val="1905"/>
        </w:trPr>
        <w:tc>
          <w:tcPr>
            <w:tcW w:w="5245" w:type="dxa"/>
            <w:shd w:val="clear" w:color="auto" w:fill="auto"/>
          </w:tcPr>
          <w:p w14:paraId="51911B7A" w14:textId="77777777" w:rsidR="00AC212D" w:rsidRPr="00A10E66" w:rsidRDefault="00AC212D" w:rsidP="003A5F31">
            <w:pPr>
              <w:pStyle w:val="TableContents"/>
              <w:rPr>
                <w:b/>
              </w:rPr>
            </w:pPr>
            <w:r>
              <w:rPr>
                <w:b/>
                <w:noProof/>
                <w:lang w:eastAsia="et-EE" w:bidi="ar-SA"/>
              </w:rPr>
              <w:drawing>
                <wp:anchor distT="0" distB="0" distL="114300" distR="114300" simplePos="0" relativeHeight="251659264" behindDoc="0" locked="0" layoutInCell="1" allowOverlap="1" wp14:anchorId="1A8D7A62" wp14:editId="409CC93C">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46D80251" w14:textId="77777777" w:rsidR="00AC212D" w:rsidRPr="00CE6F53" w:rsidRDefault="00AC212D" w:rsidP="003A5F31">
            <w:pPr>
              <w:jc w:val="left"/>
              <w:rPr>
                <w:sz w:val="20"/>
                <w:szCs w:val="20"/>
              </w:rPr>
            </w:pPr>
          </w:p>
        </w:tc>
      </w:tr>
      <w:tr w:rsidR="00AC212D" w:rsidRPr="001D4CFB" w14:paraId="5B392714" w14:textId="77777777" w:rsidTr="003A5F31">
        <w:trPr>
          <w:trHeight w:val="1985"/>
        </w:trPr>
        <w:tc>
          <w:tcPr>
            <w:tcW w:w="5245" w:type="dxa"/>
            <w:shd w:val="clear" w:color="auto" w:fill="auto"/>
          </w:tcPr>
          <w:p w14:paraId="41FFE407" w14:textId="3D3184E6" w:rsidR="00AC212D" w:rsidRPr="00A40869" w:rsidRDefault="00AC212D" w:rsidP="003A5F31">
            <w:pPr>
              <w:pStyle w:val="Adressaat"/>
              <w:ind w:right="1672"/>
              <w:rPr>
                <w:iCs/>
              </w:rPr>
            </w:pPr>
          </w:p>
          <w:p w14:paraId="10DBB7D6" w14:textId="100EE05F" w:rsidR="00AC212D" w:rsidRPr="00A40869" w:rsidRDefault="00AC212D" w:rsidP="003A5F31">
            <w:pPr>
              <w:pStyle w:val="Adressaat"/>
              <w:ind w:right="1672"/>
              <w:rPr>
                <w:iCs/>
              </w:rPr>
            </w:pPr>
            <w:r w:rsidRPr="00A40869">
              <w:rPr>
                <w:iCs/>
              </w:rPr>
              <w:fldChar w:fldCharType="begin"/>
            </w:r>
            <w:r w:rsidR="00EB5B7B">
              <w:rPr>
                <w:iCs/>
              </w:rPr>
              <w:instrText xml:space="preserve"> delta_recipientName_1  \* MERGEFORMAT</w:instrText>
            </w:r>
            <w:r w:rsidRPr="00A40869">
              <w:rPr>
                <w:iCs/>
              </w:rPr>
              <w:fldChar w:fldCharType="separate"/>
            </w:r>
            <w:r w:rsidR="00EB5B7B">
              <w:rPr>
                <w:iCs/>
              </w:rPr>
              <w:t>Järvekivi Osaühing</w:t>
            </w:r>
            <w:r w:rsidRPr="00A40869">
              <w:rPr>
                <w:iCs/>
              </w:rPr>
              <w:fldChar w:fldCharType="end"/>
            </w:r>
          </w:p>
          <w:p w14:paraId="582857AB" w14:textId="2AC876FB" w:rsidR="00AC212D" w:rsidRPr="00A40869" w:rsidRDefault="00AC212D" w:rsidP="003A5F31">
            <w:pPr>
              <w:pStyle w:val="Adressaat"/>
              <w:ind w:right="1672"/>
              <w:rPr>
                <w:iCs/>
              </w:rPr>
            </w:pPr>
            <w:r w:rsidRPr="00A40869">
              <w:rPr>
                <w:iCs/>
              </w:rPr>
              <w:fldChar w:fldCharType="begin"/>
            </w:r>
            <w:r w:rsidR="00EB5B7B">
              <w:rPr>
                <w:iCs/>
              </w:rPr>
              <w:instrText xml:space="preserve"> delta_recipientEmail_1  \* MERGEFORMAT</w:instrText>
            </w:r>
            <w:r w:rsidRPr="00A40869">
              <w:rPr>
                <w:iCs/>
              </w:rPr>
              <w:fldChar w:fldCharType="separate"/>
            </w:r>
            <w:r w:rsidR="00EB5B7B">
              <w:rPr>
                <w:iCs/>
              </w:rPr>
              <w:t>info@eestikillustik.ee</w:t>
            </w:r>
            <w:r w:rsidRPr="00A40869">
              <w:rPr>
                <w:iCs/>
              </w:rPr>
              <w:fldChar w:fldCharType="end"/>
            </w:r>
          </w:p>
          <w:p w14:paraId="1EB82D8A" w14:textId="195D76A1" w:rsidR="00AC212D" w:rsidRPr="00A40869" w:rsidRDefault="00AC212D" w:rsidP="003A5F31">
            <w:pPr>
              <w:pStyle w:val="Adressaat"/>
              <w:ind w:right="1672"/>
              <w:rPr>
                <w:iCs/>
              </w:rPr>
            </w:pPr>
            <w:r w:rsidRPr="00A40869">
              <w:rPr>
                <w:iCs/>
              </w:rPr>
              <w:fldChar w:fldCharType="begin"/>
            </w:r>
            <w:r w:rsidR="00EB5B7B">
              <w:rPr>
                <w:iCs/>
              </w:rPr>
              <w:instrText xml:space="preserve"> delta_recipientStreetHouse_1  \* MERGEFORMAT</w:instrText>
            </w:r>
            <w:r w:rsidRPr="00A40869">
              <w:rPr>
                <w:iCs/>
              </w:rPr>
              <w:fldChar w:fldCharType="separate"/>
            </w:r>
            <w:r w:rsidR="00EB5B7B">
              <w:rPr>
                <w:iCs/>
              </w:rPr>
              <w:t>Pärnu mnt. 158/1</w:t>
            </w:r>
            <w:r w:rsidRPr="00A40869">
              <w:rPr>
                <w:iCs/>
              </w:rPr>
              <w:fldChar w:fldCharType="end"/>
            </w:r>
          </w:p>
          <w:p w14:paraId="1AB7C89F" w14:textId="62F9C730" w:rsidR="00AC212D" w:rsidRPr="00A40869" w:rsidRDefault="00AC212D" w:rsidP="003A5F31">
            <w:pPr>
              <w:pStyle w:val="Adressaat"/>
              <w:ind w:right="1672"/>
              <w:rPr>
                <w:iCs/>
              </w:rPr>
            </w:pPr>
            <w:r w:rsidRPr="00A40869">
              <w:rPr>
                <w:iCs/>
              </w:rPr>
              <w:fldChar w:fldCharType="begin"/>
            </w:r>
            <w:r w:rsidR="00EB5B7B">
              <w:rPr>
                <w:iCs/>
              </w:rPr>
              <w:instrText xml:space="preserve"> delta_recipientPostalCity_1  \* MERGEFORMAT</w:instrText>
            </w:r>
            <w:r w:rsidRPr="00A40869">
              <w:rPr>
                <w:iCs/>
              </w:rPr>
              <w:fldChar w:fldCharType="separate"/>
            </w:r>
            <w:r w:rsidR="00EB5B7B">
              <w:rPr>
                <w:iCs/>
              </w:rPr>
              <w:t>11318, Tallinn, Harju maakond</w:t>
            </w:r>
            <w:r w:rsidRPr="00A40869">
              <w:rPr>
                <w:iCs/>
              </w:rPr>
              <w:fldChar w:fldCharType="end"/>
            </w:r>
          </w:p>
        </w:tc>
        <w:tc>
          <w:tcPr>
            <w:tcW w:w="4016" w:type="dxa"/>
            <w:shd w:val="clear" w:color="auto" w:fill="auto"/>
          </w:tcPr>
          <w:p w14:paraId="17984C2A" w14:textId="77777777" w:rsidR="00AC212D" w:rsidRPr="00A40869" w:rsidRDefault="00AC212D" w:rsidP="003A5F31">
            <w:pPr>
              <w:jc w:val="left"/>
            </w:pPr>
          </w:p>
          <w:p w14:paraId="48AE96E9" w14:textId="1DBED657" w:rsidR="00AC212D" w:rsidRPr="00A40869" w:rsidRDefault="00AC212D" w:rsidP="003A5F31">
            <w:pPr>
              <w:jc w:val="left"/>
            </w:pPr>
            <w:r w:rsidRPr="00A40869">
              <w:t xml:space="preserve">Teie  </w:t>
            </w:r>
            <w:r w:rsidRPr="00A40869">
              <w:fldChar w:fldCharType="begin"/>
            </w:r>
            <w:r w:rsidR="00EB5B7B">
              <w:instrText xml:space="preserve"> delta_senderRegDate  \* MERGEFORMAT</w:instrText>
            </w:r>
            <w:r w:rsidRPr="00A40869">
              <w:fldChar w:fldCharType="separate"/>
            </w:r>
            <w:r w:rsidR="00EB5B7B">
              <w:t>06.05.2024</w:t>
            </w:r>
            <w:r w:rsidRPr="00A40869">
              <w:fldChar w:fldCharType="end"/>
            </w:r>
            <w:r w:rsidR="00EB5B7B">
              <w:t xml:space="preserve"> </w:t>
            </w:r>
            <w:r w:rsidRPr="00A40869">
              <w:t xml:space="preserve">  </w:t>
            </w:r>
          </w:p>
          <w:p w14:paraId="6CE05690" w14:textId="77777777" w:rsidR="00AC212D" w:rsidRPr="00A40869" w:rsidRDefault="00AC212D" w:rsidP="003A5F31">
            <w:pPr>
              <w:jc w:val="left"/>
            </w:pPr>
          </w:p>
          <w:p w14:paraId="7565BE0E" w14:textId="54E88304" w:rsidR="00AC212D" w:rsidRPr="00A40869" w:rsidRDefault="00AC212D" w:rsidP="003A5F31">
            <w:pPr>
              <w:jc w:val="left"/>
            </w:pPr>
            <w:r w:rsidRPr="00A40869">
              <w:t xml:space="preserve">Meie  </w:t>
            </w:r>
            <w:r w:rsidRPr="00A40869">
              <w:fldChar w:fldCharType="begin"/>
            </w:r>
            <w:r w:rsidR="00EB5B7B">
              <w:instrText xml:space="preserve"> delta_regDateTime  \* MERGEFORMAT</w:instrText>
            </w:r>
            <w:r w:rsidRPr="00A40869">
              <w:fldChar w:fldCharType="separate"/>
            </w:r>
            <w:r w:rsidR="00EB5B7B">
              <w:t>31.05.2024</w:t>
            </w:r>
            <w:r w:rsidRPr="00A40869">
              <w:fldChar w:fldCharType="end"/>
            </w:r>
            <w:r w:rsidRPr="00A40869">
              <w:t xml:space="preserve">  nr </w:t>
            </w:r>
            <w:r>
              <w:fldChar w:fldCharType="begin"/>
            </w:r>
            <w:r w:rsidR="00EB5B7B">
              <w:instrText xml:space="preserve"> delta_regNumber  \* MERGEFORMAT</w:instrText>
            </w:r>
            <w:r>
              <w:fldChar w:fldCharType="separate"/>
            </w:r>
            <w:r w:rsidR="00EB5B7B">
              <w:t>8-1/21-239/6575-10</w:t>
            </w:r>
            <w:r>
              <w:fldChar w:fldCharType="end"/>
            </w:r>
          </w:p>
        </w:tc>
      </w:tr>
    </w:tbl>
    <w:p w14:paraId="3A9D1E2E" w14:textId="77777777" w:rsidR="00AC212D" w:rsidRDefault="00AC212D" w:rsidP="00AC212D">
      <w:pPr>
        <w:rPr>
          <w:b/>
        </w:rPr>
      </w:pPr>
    </w:p>
    <w:p w14:paraId="389BA47A" w14:textId="77777777" w:rsidR="00AC212D" w:rsidRPr="00CF0BB7" w:rsidRDefault="00AC212D" w:rsidP="00AC212D">
      <w:pPr>
        <w:rPr>
          <w: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AC212D" w14:paraId="42B04A27" w14:textId="77777777" w:rsidTr="003A5F31">
        <w:tc>
          <w:tcPr>
            <w:tcW w:w="4672" w:type="dxa"/>
          </w:tcPr>
          <w:p w14:paraId="4601A706" w14:textId="77777777" w:rsidR="00AC212D" w:rsidRPr="00CE0835" w:rsidRDefault="00AC212D" w:rsidP="003A5F31">
            <w:pPr>
              <w:spacing w:after="360"/>
              <w:ind w:left="-120"/>
              <w:jc w:val="left"/>
              <w:rPr>
                <w:b/>
                <w:bCs/>
              </w:rPr>
            </w:pPr>
            <w:r w:rsidRPr="00CE0835">
              <w:rPr>
                <w:b/>
                <w:bCs/>
              </w:rPr>
              <w:t>Arvamuse esitamine Kangru liiklussõlme põhiprojektile</w:t>
            </w:r>
          </w:p>
        </w:tc>
        <w:tc>
          <w:tcPr>
            <w:tcW w:w="4672" w:type="dxa"/>
          </w:tcPr>
          <w:p w14:paraId="48716EB1" w14:textId="77777777" w:rsidR="00AC212D" w:rsidRDefault="00AC212D" w:rsidP="003A5F31"/>
        </w:tc>
      </w:tr>
    </w:tbl>
    <w:p w14:paraId="00198972" w14:textId="07BD3CD7" w:rsidR="00AC212D" w:rsidRDefault="00AC212D" w:rsidP="00AC212D">
      <w:r>
        <w:t xml:space="preserve">Järvekivi osaühing </w:t>
      </w:r>
      <w:r w:rsidRPr="00B470EA">
        <w:t xml:space="preserve">(Eesti Killustik OÜ ja Kiirkandur AS-i ühisfirma) </w:t>
      </w:r>
      <w:r>
        <w:t xml:space="preserve">edastas Transpordiametile 06.05.2024 kirja nr </w:t>
      </w:r>
      <w:r w:rsidRPr="00CE0835">
        <w:t>8-1/21-239/6575-7</w:t>
      </w:r>
      <w:r>
        <w:t xml:space="preserve"> (registreeritud Transpordiameti dokumendiregistris), milles viitat</w:t>
      </w:r>
      <w:r w:rsidR="00622552">
        <w:t>e</w:t>
      </w:r>
      <w:r>
        <w:t xml:space="preserve"> 19.02.2024 kirjale,  kus esitati ettepanek leida lahendus Männiku IV liivakarjääri alalt väljaveoteeks ning leida võimalused ja leppida kokku kasutuskord tulevaste Kangru liiklussõlme rajatavate ehitusobjektide juurdepääsu- ja hilisemate hooldusteede kasutamiseks, et tagatud saaks väljaveotee Männiku IV liivakarjäärist klientide objektidele.  </w:t>
      </w:r>
    </w:p>
    <w:p w14:paraId="6EBA94A1" w14:textId="77777777" w:rsidR="00AC212D" w:rsidRDefault="00AC212D" w:rsidP="00AC212D"/>
    <w:p w14:paraId="06E4E9DE" w14:textId="77777777" w:rsidR="00AC212D" w:rsidRDefault="00AC212D" w:rsidP="00AC212D">
      <w:r>
        <w:t xml:space="preserve">Transpordiamet kooskõlastas 13.03.2024 kirjaga nr 7.1-7/24/4343-1 korrigeeritud Männiku IV maavara kaevandamisloa taotluse tingimustega. Olete andnud oma 06.05.2024 kirjas mõista, et kaevandamisloa taotluse kooskõlastamise tingimused vajavad täiendavalt selgitamist ning seda ennekõike väljaveoteid puudutavas osas. </w:t>
      </w:r>
    </w:p>
    <w:p w14:paraId="16EC90D7" w14:textId="77777777" w:rsidR="00AC212D" w:rsidRDefault="00AC212D" w:rsidP="00AC212D"/>
    <w:p w14:paraId="0C7D3B82" w14:textId="3EE9F0EE" w:rsidR="00AC212D" w:rsidRDefault="00AC212D" w:rsidP="00AC212D">
      <w:r>
        <w:t>Transpordiamet selgitab, et Kangru liiklussõlme piirkonnas väljavedu lubada otse riigiteele 15 Tallinn-Rapla-Türi</w:t>
      </w:r>
      <w:r w:rsidR="00C13073">
        <w:t xml:space="preserve"> tee järgnevatel asjaoludel</w:t>
      </w:r>
      <w:r>
        <w:t>:</w:t>
      </w:r>
    </w:p>
    <w:p w14:paraId="3B60B4EE" w14:textId="647BC8A6" w:rsidR="00AC212D" w:rsidRDefault="00AC212D" w:rsidP="00DB4901">
      <w:pPr>
        <w:pStyle w:val="Loendilik"/>
        <w:numPr>
          <w:ilvl w:val="0"/>
          <w:numId w:val="3"/>
        </w:numPr>
        <w:ind w:left="567"/>
      </w:pPr>
      <w:r>
        <w:t>Teelõigu liiklussagedus on 2023. a teeregistri andmetel 14</w:t>
      </w:r>
      <w:r w:rsidR="009446DD">
        <w:t xml:space="preserve"> </w:t>
      </w:r>
      <w:r>
        <w:t>558 autot ööpäevas, mis vajab tee projekteerimise normide (edaspidi normid) kohaselt lahendamist vähemalt 2+2 teega, mis seab olulised piirangud projektlahendusele ja ristmike kavandamisele.</w:t>
      </w:r>
    </w:p>
    <w:p w14:paraId="0809EBFA" w14:textId="1269EF1A" w:rsidR="00AC212D" w:rsidRDefault="00AC212D" w:rsidP="00DB4901">
      <w:pPr>
        <w:pStyle w:val="Loendilik"/>
        <w:numPr>
          <w:ilvl w:val="0"/>
          <w:numId w:val="3"/>
        </w:numPr>
        <w:ind w:left="567"/>
      </w:pPr>
      <w:r>
        <w:t>Kavandatav</w:t>
      </w:r>
      <w:r w:rsidR="009446DD">
        <w:t xml:space="preserve"> Kangru liiklussõlme</w:t>
      </w:r>
      <w:r>
        <w:t xml:space="preserve"> lahendus näeb ette tugimaantee lõikumist kõrvalmaanteega 11115 Kurna-Tuhala tee eritasandiliselt. See tähendab, et kõrvalmaantee ühineb tugimaanteega liiklussõlme rambi ja kiirusmuuteraja kaudu. Vastavalt normidele ei kavandata ristmikke liiklussõlme rampidele ega kiirusmuuteradadele.</w:t>
      </w:r>
    </w:p>
    <w:p w14:paraId="7FAE7D4E" w14:textId="77777777" w:rsidR="00AC212D" w:rsidRDefault="00AC212D" w:rsidP="00DB4901">
      <w:pPr>
        <w:pStyle w:val="Loendilik"/>
        <w:numPr>
          <w:ilvl w:val="0"/>
          <w:numId w:val="3"/>
        </w:numPr>
        <w:ind w:left="567" w:hanging="207"/>
      </w:pPr>
      <w:r>
        <w:t>Eritasandaline lõikumine Rail Baltic raudtee ja kõrvalmaanteega tähendab, et Raku järve poolne tee osa on valdavalt kõrgel muldel, kus tuleb tagada ohutus läbi piirdesüsteemide ning väliskurvides ei ole piirde katkestamine mõeldav, sest tuleb tagada nende toimivus.</w:t>
      </w:r>
    </w:p>
    <w:p w14:paraId="640A0EF9" w14:textId="77777777" w:rsidR="00AC212D" w:rsidRDefault="00AC212D" w:rsidP="00DB4901">
      <w:pPr>
        <w:pStyle w:val="Loendilik"/>
        <w:numPr>
          <w:ilvl w:val="0"/>
          <w:numId w:val="3"/>
        </w:numPr>
        <w:ind w:left="567"/>
      </w:pPr>
      <w:r>
        <w:t>Kangru liiklussõlmes tuleb ette näha vajalikud keskkonnameetmed, sh tee ulukitaraga eraldamine ning Raku järve poolses osas veel täiendav kahepaikseid suunav tõke.</w:t>
      </w:r>
    </w:p>
    <w:p w14:paraId="70ED4730" w14:textId="77777777" w:rsidR="00AC212D" w:rsidRDefault="00AC212D" w:rsidP="00AC212D"/>
    <w:p w14:paraId="59D0E962" w14:textId="4039714A" w:rsidR="00AC212D" w:rsidRDefault="00AC212D" w:rsidP="00AC212D">
      <w:r>
        <w:t xml:space="preserve">Eeltoodut kokkuvõttes jääb Transpordiamet 13.03.2024 kirjas toodud tingimuste juurde ning </w:t>
      </w:r>
      <w:r>
        <w:lastRenderedPageBreak/>
        <w:t xml:space="preserve">rõhutab jätkuvalt, </w:t>
      </w:r>
      <w:r w:rsidRPr="003068CD">
        <w:t xml:space="preserve">et </w:t>
      </w:r>
      <w:r>
        <w:t xml:space="preserve">Kangru liiklussõlme piirkonnas </w:t>
      </w:r>
      <w:r w:rsidRPr="003068CD">
        <w:t>pole võimalik otse</w:t>
      </w:r>
      <w:r>
        <w:t xml:space="preserve"> tugimaanteele maavara väljaveoteid ette näha.</w:t>
      </w:r>
      <w:r w:rsidRPr="002322BD">
        <w:t xml:space="preserve"> Transpordiametile ei jää kavandatavas Kangru liiklussõlmes hooldusteid, mida saaks hiljem kasutada maavara väljaveoks. </w:t>
      </w:r>
      <w:r>
        <w:t xml:space="preserve">Seega </w:t>
      </w:r>
      <w:r w:rsidR="009446DD">
        <w:t>nägime ette</w:t>
      </w:r>
      <w:r>
        <w:t xml:space="preserve"> võimalus</w:t>
      </w:r>
      <w:r w:rsidR="009446DD">
        <w:t>e</w:t>
      </w:r>
      <w:r>
        <w:t xml:space="preserve"> materjali väljaveoks kasutada kas siis olemasolevaid karjääriteid või Rail Baltica põhitrassi ja koos sellega rajatavaid hooldusteid</w:t>
      </w:r>
      <w:r w:rsidR="009446DD">
        <w:t>, kuid nende osas kooskõlastuse andmine jääb Transpordiameti haldusalast välja.</w:t>
      </w:r>
    </w:p>
    <w:p w14:paraId="3E9632A3" w14:textId="77777777" w:rsidR="00AC212D" w:rsidRDefault="00AC212D" w:rsidP="00AC212D"/>
    <w:p w14:paraId="54BE9A79" w14:textId="77777777" w:rsidR="00AC212D" w:rsidRDefault="00AC212D" w:rsidP="00AC212D"/>
    <w:p w14:paraId="2F38F72A" w14:textId="77777777" w:rsidR="00AC212D" w:rsidRDefault="00AC212D" w:rsidP="00AC212D">
      <w:pPr>
        <w:spacing w:before="360" w:after="720"/>
        <w:rPr>
          <w:lang w:eastAsia="en-US" w:bidi="ar-SA"/>
        </w:rPr>
      </w:pPr>
      <w:r>
        <w:rPr>
          <w:lang w:eastAsia="en-US" w:bidi="ar-SA"/>
        </w:rPr>
        <w:t>Lugupidamisega</w:t>
      </w:r>
    </w:p>
    <w:p w14:paraId="376ECC9E" w14:textId="77777777" w:rsidR="00AC212D" w:rsidRDefault="00AC212D" w:rsidP="00AC212D">
      <w:pPr>
        <w:rPr>
          <w:lang w:eastAsia="en-US" w:bidi="ar-SA"/>
        </w:rPr>
      </w:pPr>
      <w:r>
        <w:rPr>
          <w:lang w:eastAsia="en-US" w:bidi="ar-SA"/>
        </w:rPr>
        <w:t>(allkirjastatud digitaalselt)</w:t>
      </w:r>
    </w:p>
    <w:p w14:paraId="30AC9261" w14:textId="7DD7167A" w:rsidR="00AC212D" w:rsidRDefault="00AC212D" w:rsidP="00AC212D">
      <w:pPr>
        <w:rPr>
          <w:lang w:eastAsia="en-US" w:bidi="ar-SA"/>
        </w:rPr>
      </w:pPr>
      <w:r>
        <w:rPr>
          <w:lang w:eastAsia="en-US" w:bidi="ar-SA"/>
        </w:rPr>
        <w:fldChar w:fldCharType="begin"/>
      </w:r>
      <w:r w:rsidR="00EB5B7B">
        <w:rPr>
          <w:lang w:eastAsia="en-US" w:bidi="ar-SA"/>
        </w:rPr>
        <w:instrText xml:space="preserve"> delta_signerName  \* MERGEFORMAT</w:instrText>
      </w:r>
      <w:r>
        <w:rPr>
          <w:lang w:eastAsia="en-US" w:bidi="ar-SA"/>
        </w:rPr>
        <w:fldChar w:fldCharType="separate"/>
      </w:r>
      <w:r w:rsidR="00EB5B7B">
        <w:rPr>
          <w:lang w:eastAsia="en-US" w:bidi="ar-SA"/>
        </w:rPr>
        <w:t>Kaarel Ilustrumm</w:t>
      </w:r>
      <w:r>
        <w:rPr>
          <w:lang w:eastAsia="en-US" w:bidi="ar-SA"/>
        </w:rPr>
        <w:fldChar w:fldCharType="end"/>
      </w:r>
    </w:p>
    <w:p w14:paraId="677869EE" w14:textId="1B0D6E4B" w:rsidR="00AC212D" w:rsidRDefault="00AC212D" w:rsidP="00AC212D">
      <w:pPr>
        <w:rPr>
          <w:lang w:eastAsia="en-US" w:bidi="ar-SA"/>
        </w:rPr>
      </w:pPr>
      <w:r>
        <w:rPr>
          <w:lang w:eastAsia="en-US" w:bidi="ar-SA"/>
        </w:rPr>
        <w:fldChar w:fldCharType="begin"/>
      </w:r>
      <w:r w:rsidR="00EB5B7B">
        <w:rPr>
          <w:lang w:eastAsia="en-US" w:bidi="ar-SA"/>
        </w:rPr>
        <w:instrText xml:space="preserve"> delta_signerJobTitle  \* MERGEFORMAT</w:instrText>
      </w:r>
      <w:r>
        <w:rPr>
          <w:lang w:eastAsia="en-US" w:bidi="ar-SA"/>
        </w:rPr>
        <w:fldChar w:fldCharType="separate"/>
      </w:r>
      <w:r w:rsidR="00EB5B7B">
        <w:rPr>
          <w:lang w:eastAsia="en-US" w:bidi="ar-SA"/>
        </w:rPr>
        <w:t>projektijuht</w:t>
      </w:r>
      <w:r>
        <w:rPr>
          <w:lang w:eastAsia="en-US" w:bidi="ar-SA"/>
        </w:rPr>
        <w:fldChar w:fldCharType="end"/>
      </w:r>
    </w:p>
    <w:p w14:paraId="1184AF5F" w14:textId="7317788D" w:rsidR="00AC212D" w:rsidRDefault="00B0521E" w:rsidP="00AC212D">
      <w:pPr>
        <w:rPr>
          <w:lang w:eastAsia="en-US" w:bidi="ar-SA"/>
        </w:rPr>
      </w:pPr>
      <w:r>
        <w:rPr>
          <w:lang w:eastAsia="en-US" w:bidi="ar-SA"/>
        </w:rPr>
        <w:t>planeerimise osakonna projekteerimise üksus</w:t>
      </w:r>
    </w:p>
    <w:p w14:paraId="2A48962C" w14:textId="77777777" w:rsidR="00AC212D" w:rsidRDefault="00AC212D" w:rsidP="00AC212D">
      <w:pPr>
        <w:rPr>
          <w:lang w:eastAsia="en-US" w:bidi="ar-SA"/>
        </w:rPr>
      </w:pPr>
    </w:p>
    <w:p w14:paraId="3DB5D47A" w14:textId="77777777" w:rsidR="00AC212D" w:rsidRDefault="00AC212D" w:rsidP="00AC212D">
      <w:pPr>
        <w:rPr>
          <w:lang w:eastAsia="en-US" w:bidi="ar-SA"/>
        </w:rPr>
      </w:pPr>
    </w:p>
    <w:p w14:paraId="03A51288" w14:textId="77777777" w:rsidR="00AC212D" w:rsidRDefault="00AC212D" w:rsidP="00AC212D">
      <w:pPr>
        <w:rPr>
          <w:lang w:eastAsia="en-US" w:bidi="ar-SA"/>
        </w:rPr>
      </w:pPr>
    </w:p>
    <w:p w14:paraId="6EC4A672" w14:textId="77777777" w:rsidR="00AC212D" w:rsidRDefault="00AC212D" w:rsidP="00AC212D">
      <w:pPr>
        <w:tabs>
          <w:tab w:val="left" w:pos="1843"/>
        </w:tabs>
        <w:rPr>
          <w:lang w:eastAsia="en-US" w:bidi="ar-SA"/>
        </w:rPr>
      </w:pPr>
      <w:r>
        <w:rPr>
          <w:lang w:eastAsia="en-US" w:bidi="ar-SA"/>
        </w:rPr>
        <w:t>Lisaadressaadid:</w:t>
      </w:r>
      <w:r>
        <w:rPr>
          <w:lang w:eastAsia="en-US" w:bidi="ar-SA"/>
        </w:rPr>
        <w:tab/>
        <w:t>Maa-amet</w:t>
      </w:r>
    </w:p>
    <w:p w14:paraId="093268B7" w14:textId="77777777" w:rsidR="00AC212D" w:rsidRDefault="00AC212D" w:rsidP="00AC212D">
      <w:pPr>
        <w:tabs>
          <w:tab w:val="left" w:pos="1843"/>
        </w:tabs>
        <w:rPr>
          <w:lang w:eastAsia="en-US" w:bidi="ar-SA"/>
        </w:rPr>
      </w:pPr>
      <w:r>
        <w:rPr>
          <w:lang w:eastAsia="en-US" w:bidi="ar-SA"/>
        </w:rPr>
        <w:tab/>
        <w:t>Rail Baltic Estonia OÜ</w:t>
      </w:r>
    </w:p>
    <w:p w14:paraId="6DE7ED59" w14:textId="77777777" w:rsidR="00AC212D" w:rsidRDefault="00AC212D" w:rsidP="00AC212D">
      <w:pPr>
        <w:tabs>
          <w:tab w:val="left" w:pos="1843"/>
        </w:tabs>
        <w:rPr>
          <w:lang w:eastAsia="en-US" w:bidi="ar-SA"/>
        </w:rPr>
      </w:pPr>
      <w:r>
        <w:rPr>
          <w:lang w:eastAsia="en-US" w:bidi="ar-SA"/>
        </w:rPr>
        <w:tab/>
      </w:r>
    </w:p>
    <w:p w14:paraId="75896A5D" w14:textId="77777777" w:rsidR="00AC212D" w:rsidRDefault="00AC212D" w:rsidP="00AC212D">
      <w:pPr>
        <w:rPr>
          <w:lang w:eastAsia="en-US" w:bidi="ar-SA"/>
        </w:rPr>
      </w:pPr>
    </w:p>
    <w:p w14:paraId="33C25584" w14:textId="77777777" w:rsidR="00AC212D" w:rsidRDefault="00AC212D" w:rsidP="00AC212D">
      <w:pPr>
        <w:rPr>
          <w:lang w:eastAsia="en-US" w:bidi="ar-SA"/>
        </w:rPr>
      </w:pPr>
    </w:p>
    <w:p w14:paraId="415779CD" w14:textId="34491903" w:rsidR="00AC212D" w:rsidRDefault="00AC212D" w:rsidP="00AC212D">
      <w:pPr>
        <w:rPr>
          <w:lang w:eastAsia="en-US" w:bidi="ar-SA"/>
        </w:rPr>
      </w:pPr>
      <w:r>
        <w:rPr>
          <w:lang w:eastAsia="en-US" w:bidi="ar-SA"/>
        </w:rPr>
        <w:fldChar w:fldCharType="begin"/>
      </w:r>
      <w:r w:rsidR="00EB5B7B">
        <w:rPr>
          <w:lang w:eastAsia="en-US" w:bidi="ar-SA"/>
        </w:rPr>
        <w:instrText xml:space="preserve"> delta_ownerName  \* MERGEFORMAT</w:instrText>
      </w:r>
      <w:r>
        <w:rPr>
          <w:lang w:eastAsia="en-US" w:bidi="ar-SA"/>
        </w:rPr>
        <w:fldChar w:fldCharType="separate"/>
      </w:r>
      <w:r w:rsidR="00EB5B7B">
        <w:rPr>
          <w:lang w:eastAsia="en-US" w:bidi="ar-SA"/>
        </w:rPr>
        <w:t>Kaarel Ilustrumm</w:t>
      </w:r>
      <w:r>
        <w:rPr>
          <w:lang w:eastAsia="en-US" w:bidi="ar-SA"/>
        </w:rPr>
        <w:fldChar w:fldCharType="end"/>
      </w:r>
    </w:p>
    <w:p w14:paraId="53E886F0" w14:textId="0BE17D79" w:rsidR="00AC212D" w:rsidRDefault="00AC212D" w:rsidP="00AC212D">
      <w:pPr>
        <w:rPr>
          <w:lang w:eastAsia="en-US" w:bidi="ar-SA"/>
        </w:rPr>
      </w:pPr>
      <w:r>
        <w:rPr>
          <w:lang w:eastAsia="en-US" w:bidi="ar-SA"/>
        </w:rPr>
        <w:fldChar w:fldCharType="begin"/>
      </w:r>
      <w:r w:rsidR="00EB5B7B">
        <w:rPr>
          <w:lang w:eastAsia="en-US" w:bidi="ar-SA"/>
        </w:rPr>
        <w:instrText xml:space="preserve"> delta_ownerPhone  \* MERGEFORMAT</w:instrText>
      </w:r>
      <w:r>
        <w:rPr>
          <w:lang w:eastAsia="en-US" w:bidi="ar-SA"/>
        </w:rPr>
        <w:fldChar w:fldCharType="separate"/>
      </w:r>
      <w:r w:rsidR="00EB5B7B">
        <w:rPr>
          <w:lang w:eastAsia="en-US" w:bidi="ar-SA"/>
        </w:rPr>
        <w:t>55578458</w:t>
      </w:r>
      <w:r>
        <w:rPr>
          <w:lang w:eastAsia="en-US" w:bidi="ar-SA"/>
        </w:rPr>
        <w:fldChar w:fldCharType="end"/>
      </w:r>
      <w:r>
        <w:rPr>
          <w:lang w:eastAsia="en-US" w:bidi="ar-SA"/>
        </w:rPr>
        <w:t xml:space="preserve">, </w:t>
      </w:r>
      <w:r>
        <w:rPr>
          <w:lang w:eastAsia="en-US" w:bidi="ar-SA"/>
        </w:rPr>
        <w:fldChar w:fldCharType="begin"/>
      </w:r>
      <w:r w:rsidR="00EB5B7B">
        <w:rPr>
          <w:lang w:eastAsia="en-US" w:bidi="ar-SA"/>
        </w:rPr>
        <w:instrText xml:space="preserve"> delta_ownerEmail  \* MERGEFORMAT</w:instrText>
      </w:r>
      <w:r>
        <w:rPr>
          <w:lang w:eastAsia="en-US" w:bidi="ar-SA"/>
        </w:rPr>
        <w:fldChar w:fldCharType="separate"/>
      </w:r>
      <w:r w:rsidR="00EB5B7B">
        <w:rPr>
          <w:lang w:eastAsia="en-US" w:bidi="ar-SA"/>
        </w:rPr>
        <w:t>Kaarel.Ilustrumm@transpordiamet.ee</w:t>
      </w:r>
      <w:r>
        <w:rPr>
          <w:lang w:eastAsia="en-US" w:bidi="ar-SA"/>
        </w:rPr>
        <w:fldChar w:fldCharType="end"/>
      </w:r>
    </w:p>
    <w:p w14:paraId="4D74B3E8" w14:textId="4FDFA386" w:rsidR="00CE6F53" w:rsidRPr="00AC212D" w:rsidRDefault="00CE6F53" w:rsidP="00AC212D"/>
    <w:sectPr w:rsidR="00CE6F53" w:rsidRPr="00AC212D" w:rsidSect="00DB4901">
      <w:footerReference w:type="default" r:id="rId11"/>
      <w:footerReference w:type="first" r:id="rId12"/>
      <w:pgSz w:w="11906" w:h="16838"/>
      <w:pgMar w:top="1135" w:right="1133" w:bottom="1276"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E6CF" w14:textId="77777777" w:rsidR="00CD252F" w:rsidRDefault="00CD252F" w:rsidP="00CE6F53">
      <w:r>
        <w:separator/>
      </w:r>
    </w:p>
  </w:endnote>
  <w:endnote w:type="continuationSeparator" w:id="0">
    <w:p w14:paraId="1A269129" w14:textId="77777777" w:rsidR="00CD252F" w:rsidRDefault="00CD252F"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EB5B7B">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EB5B7B">
      <w:rPr>
        <w:noProof/>
      </w:rPr>
      <w:t>2</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D44B" w14:textId="77777777" w:rsidR="00CD252F" w:rsidRDefault="00CD252F" w:rsidP="00CE6F53">
      <w:r>
        <w:separator/>
      </w:r>
    </w:p>
  </w:footnote>
  <w:footnote w:type="continuationSeparator" w:id="0">
    <w:p w14:paraId="68B33312" w14:textId="77777777" w:rsidR="00CD252F" w:rsidRDefault="00CD252F" w:rsidP="00CE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E62"/>
    <w:multiLevelType w:val="hybridMultilevel"/>
    <w:tmpl w:val="D122A4EA"/>
    <w:lvl w:ilvl="0" w:tplc="04250001">
      <w:start w:val="1"/>
      <w:numFmt w:val="bullet"/>
      <w:lvlText w:val=""/>
      <w:lvlJc w:val="left"/>
      <w:pPr>
        <w:ind w:left="720" w:hanging="360"/>
      </w:pPr>
      <w:rPr>
        <w:rFonts w:ascii="Symbol" w:hAnsi="Symbol" w:hint="default"/>
      </w:rPr>
    </w:lvl>
    <w:lvl w:ilvl="1" w:tplc="55702E70">
      <w:numFmt w:val="bullet"/>
      <w:lvlText w:val="-"/>
      <w:lvlJc w:val="left"/>
      <w:pPr>
        <w:ind w:left="1440" w:hanging="360"/>
      </w:pPr>
      <w:rPr>
        <w:rFonts w:ascii="Times New Roman" w:eastAsia="SimSu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E53B50"/>
    <w:multiLevelType w:val="hybridMultilevel"/>
    <w:tmpl w:val="5B40FA34"/>
    <w:lvl w:ilvl="0" w:tplc="59A0AB74">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8D20E3A"/>
    <w:multiLevelType w:val="hybridMultilevel"/>
    <w:tmpl w:val="F8882470"/>
    <w:lvl w:ilvl="0" w:tplc="59A0AB7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61760971">
    <w:abstractNumId w:val="0"/>
  </w:num>
  <w:num w:numId="2" w16cid:durableId="1348293177">
    <w:abstractNumId w:val="1"/>
  </w:num>
  <w:num w:numId="3" w16cid:durableId="116341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154245"/>
    <w:rsid w:val="001C0D0A"/>
    <w:rsid w:val="002727E8"/>
    <w:rsid w:val="002753BB"/>
    <w:rsid w:val="002B1D67"/>
    <w:rsid w:val="002C06C8"/>
    <w:rsid w:val="002E55DC"/>
    <w:rsid w:val="00310DE9"/>
    <w:rsid w:val="00311E95"/>
    <w:rsid w:val="0036318B"/>
    <w:rsid w:val="003C12DC"/>
    <w:rsid w:val="003C4B73"/>
    <w:rsid w:val="00416507"/>
    <w:rsid w:val="00443999"/>
    <w:rsid w:val="00464BEC"/>
    <w:rsid w:val="004F2194"/>
    <w:rsid w:val="0051142A"/>
    <w:rsid w:val="00577EF8"/>
    <w:rsid w:val="0059579B"/>
    <w:rsid w:val="00622552"/>
    <w:rsid w:val="006277B0"/>
    <w:rsid w:val="006673FE"/>
    <w:rsid w:val="006A306E"/>
    <w:rsid w:val="006B6594"/>
    <w:rsid w:val="00767C61"/>
    <w:rsid w:val="007A3C33"/>
    <w:rsid w:val="007F181D"/>
    <w:rsid w:val="008D4BB4"/>
    <w:rsid w:val="009446DD"/>
    <w:rsid w:val="009C2662"/>
    <w:rsid w:val="009F16D7"/>
    <w:rsid w:val="00A40869"/>
    <w:rsid w:val="00A61468"/>
    <w:rsid w:val="00AC212D"/>
    <w:rsid w:val="00AF2A6D"/>
    <w:rsid w:val="00B03411"/>
    <w:rsid w:val="00B0521E"/>
    <w:rsid w:val="00B12FAA"/>
    <w:rsid w:val="00B4626D"/>
    <w:rsid w:val="00B927B3"/>
    <w:rsid w:val="00BB751E"/>
    <w:rsid w:val="00BD5059"/>
    <w:rsid w:val="00BF135A"/>
    <w:rsid w:val="00C13073"/>
    <w:rsid w:val="00C72AED"/>
    <w:rsid w:val="00C84ED2"/>
    <w:rsid w:val="00CA3618"/>
    <w:rsid w:val="00CC1129"/>
    <w:rsid w:val="00CD252F"/>
    <w:rsid w:val="00CE0835"/>
    <w:rsid w:val="00CE6F53"/>
    <w:rsid w:val="00CF0BB7"/>
    <w:rsid w:val="00D47AAE"/>
    <w:rsid w:val="00D94A51"/>
    <w:rsid w:val="00DB1820"/>
    <w:rsid w:val="00DB4901"/>
    <w:rsid w:val="00E90E69"/>
    <w:rsid w:val="00EB5B7B"/>
    <w:rsid w:val="00F0563A"/>
    <w:rsid w:val="00F828A0"/>
    <w:rsid w:val="00FA3977"/>
    <w:rsid w:val="00FC571E"/>
    <w:rsid w:val="00FD66CE"/>
    <w:rsid w:val="00FD6A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EECA"/>
  <w15:chartTrackingRefBased/>
  <w15:docId w15:val="{025CA93B-BF3A-4580-AF00-56A910CA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 w:type="paragraph" w:styleId="Loendilik">
    <w:name w:val="List Paragraph"/>
    <w:basedOn w:val="Normaallaad"/>
    <w:uiPriority w:val="34"/>
    <w:qFormat/>
    <w:rsid w:val="00CE0835"/>
    <w:pPr>
      <w:ind w:left="720"/>
      <w:contextualSpacing/>
    </w:pPr>
    <w:rPr>
      <w:rFonts w:cs="Mangal"/>
      <w:szCs w:val="21"/>
    </w:rPr>
  </w:style>
  <w:style w:type="paragraph" w:styleId="Redaktsioon">
    <w:name w:val="Revision"/>
    <w:hidden/>
    <w:uiPriority w:val="99"/>
    <w:semiHidden/>
    <w:rsid w:val="00DB4901"/>
    <w:pPr>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2987</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Kaarel Ilustrumm</cp:lastModifiedBy>
  <cp:revision>3</cp:revision>
  <dcterms:created xsi:type="dcterms:W3CDTF">2024-05-31T12:50:00Z</dcterms:created>
  <dcterms:modified xsi:type="dcterms:W3CDTF">2024-05-31T12:52:00Z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{recipientPersonName.1}</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